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34A5" w14:textId="76521985" w:rsidR="00991D4C" w:rsidRDefault="00991D4C" w:rsidP="00991D4C">
      <w:pPr>
        <w:pStyle w:val="Title"/>
        <w:spacing w:line="276" w:lineRule="auto"/>
        <w:rPr>
          <w:rFonts w:cs="Trebuchet MS"/>
          <w:sz w:val="28"/>
          <w:szCs w:val="28"/>
        </w:rPr>
      </w:pPr>
      <w:r w:rsidRPr="00991D4C">
        <w:rPr>
          <w:rFonts w:cs="Trebuchet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CB0BE4" wp14:editId="46A9FA74">
            <wp:simplePos x="0" y="0"/>
            <wp:positionH relativeFrom="margin">
              <wp:posOffset>-635</wp:posOffset>
            </wp:positionH>
            <wp:positionV relativeFrom="paragraph">
              <wp:posOffset>-8255</wp:posOffset>
            </wp:positionV>
            <wp:extent cx="1600200" cy="715645"/>
            <wp:effectExtent l="0" t="0" r="0" b="8255"/>
            <wp:wrapNone/>
            <wp:docPr id="4" name="Picture 3" descr="A picture containing graphics, graphic design, fon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B5654CB-34D3-4EC0-8D3D-4498C56B8D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graphics, graphic design, font, logo&#10;&#10;Description automatically generated">
                      <a:extLst>
                        <a:ext uri="{FF2B5EF4-FFF2-40B4-BE49-F238E27FC236}">
                          <a16:creationId xmlns:a16="http://schemas.microsoft.com/office/drawing/2014/main" id="{CB5654CB-34D3-4EC0-8D3D-4498C56B8D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FCDBA" w14:textId="3117BA48" w:rsidR="00633882" w:rsidRDefault="00991D4C" w:rsidP="00991D4C">
      <w:pPr>
        <w:pStyle w:val="Title"/>
        <w:spacing w:line="276" w:lineRule="auto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Advanced Analysis Centre</w:t>
      </w:r>
    </w:p>
    <w:p w14:paraId="42AF8FB1" w14:textId="58298A0C" w:rsidR="00991D4C" w:rsidRDefault="00991D4C" w:rsidP="00991D4C">
      <w:pPr>
        <w:pStyle w:val="Title"/>
        <w:spacing w:line="276" w:lineRule="auto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Genomics Facility</w:t>
      </w:r>
    </w:p>
    <w:p w14:paraId="654462E3" w14:textId="348CEFE9" w:rsidR="001444B0" w:rsidRDefault="001444B0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2877E2FD" w14:textId="1A4BBBCF" w:rsidR="004608A5" w:rsidRDefault="004608A5" w:rsidP="00E15571">
      <w:pPr>
        <w:spacing w:line="276" w:lineRule="auto"/>
        <w:ind w:left="340"/>
        <w:jc w:val="left"/>
        <w:rPr>
          <w:rFonts w:ascii="Trebuchet MS" w:hAnsi="Trebuchet MS" w:cs="Trebuchet MS"/>
          <w:sz w:val="20"/>
          <w:szCs w:val="20"/>
        </w:rPr>
      </w:pPr>
    </w:p>
    <w:p w14:paraId="7561F8FF" w14:textId="5A0D919E" w:rsidR="00B023C6" w:rsidRDefault="004608A5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The </w:t>
      </w:r>
      <w:r w:rsidR="00B023C6">
        <w:rPr>
          <w:rFonts w:ascii="Trebuchet MS" w:eastAsia="Times New Roman" w:hAnsi="Trebuchet MS"/>
          <w:kern w:val="0"/>
          <w:sz w:val="22"/>
          <w:szCs w:val="22"/>
          <w:lang w:val="en-CA"/>
        </w:rPr>
        <w:t>AAC Genomics Facility offers flexible nucleic acid sequencing, fragment analysis and gene expression analysis services with a primary focus on research support</w:t>
      </w:r>
      <w:r w:rsidRPr="004608A5">
        <w:rPr>
          <w:rFonts w:ascii="Trebuchet MS" w:eastAsia="Times New Roman" w:hAnsi="Trebuchet MS"/>
          <w:kern w:val="0"/>
          <w:sz w:val="22"/>
          <w:szCs w:val="22"/>
          <w:lang w:val="en-CA"/>
        </w:rPr>
        <w:t>.</w:t>
      </w:r>
      <w:r w:rsidR="00B023C6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 Consultation services for experimental design and analysis workflows are also available.  Most services are available in a convenient </w:t>
      </w:r>
      <w:r w:rsidR="00BD43A4">
        <w:rPr>
          <w:rFonts w:ascii="Trebuchet MS" w:eastAsia="Times New Roman" w:hAnsi="Trebuchet MS"/>
          <w:kern w:val="0"/>
          <w:sz w:val="22"/>
          <w:szCs w:val="22"/>
          <w:lang w:val="en-CA"/>
        </w:rPr>
        <w:t>full-service</w:t>
      </w:r>
      <w:r w:rsidR="00B023C6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option and cost-effective </w:t>
      </w:r>
      <w:r w:rsidR="00686BCC">
        <w:rPr>
          <w:rFonts w:ascii="Trebuchet MS" w:eastAsia="Times New Roman" w:hAnsi="Trebuchet MS"/>
          <w:kern w:val="0"/>
          <w:sz w:val="22"/>
          <w:szCs w:val="22"/>
          <w:lang w:val="en-CA"/>
        </w:rPr>
        <w:t>self-service</w:t>
      </w:r>
      <w:r w:rsidR="00B023C6"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option.</w:t>
      </w:r>
    </w:p>
    <w:p w14:paraId="1D8D1752" w14:textId="77777777" w:rsidR="00B023C6" w:rsidRDefault="00B023C6" w:rsidP="00A22DD7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</w:p>
    <w:p w14:paraId="4A49E325" w14:textId="0F9BD1A5" w:rsidR="00686BCC" w:rsidRDefault="00A22DD7" w:rsidP="00B023C6">
      <w:pPr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 xml:space="preserve"> </w:t>
      </w:r>
      <w:r w:rsidR="00B023C6">
        <w:rPr>
          <w:rFonts w:ascii="Trebuchet MS" w:eastAsia="Times New Roman" w:hAnsi="Trebuchet MS"/>
          <w:kern w:val="0"/>
          <w:sz w:val="22"/>
          <w:szCs w:val="22"/>
          <w:lang w:val="en-CA"/>
        </w:rPr>
        <w:t>Available instrumentation includes:</w:t>
      </w:r>
    </w:p>
    <w:p w14:paraId="3476D49D" w14:textId="041EFC91" w:rsidR="00B023C6" w:rsidRDefault="00B023C6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Sanger Sequencing (ABI 3730 DNA Analyzer)</w:t>
      </w:r>
    </w:p>
    <w:p w14:paraId="347C0E01" w14:textId="177E6918" w:rsidR="00B023C6" w:rsidRDefault="00B023C6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Illumina NGS (MiSeq, NovaSeq6000)</w:t>
      </w:r>
    </w:p>
    <w:p w14:paraId="7C79E9E1" w14:textId="4F212483" w:rsidR="00B023C6" w:rsidRDefault="00B023C6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Oxford Nanopore NGS (MinION)</w:t>
      </w:r>
    </w:p>
    <w:p w14:paraId="3BC28C46" w14:textId="1AADAF0A" w:rsidR="00B023C6" w:rsidRDefault="00B023C6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qPCR (</w:t>
      </w:r>
      <w:r w:rsidR="00BD43A4">
        <w:rPr>
          <w:rFonts w:ascii="Trebuchet MS" w:eastAsia="Times New Roman" w:hAnsi="Trebuchet MS"/>
          <w:kern w:val="0"/>
          <w:sz w:val="22"/>
          <w:szCs w:val="22"/>
          <w:lang w:val="en-CA"/>
        </w:rPr>
        <w:t>Automated ABI QuantStudio7Pro)</w:t>
      </w:r>
    </w:p>
    <w:p w14:paraId="0AF62596" w14:textId="27BAE07F" w:rsidR="00BD43A4" w:rsidRDefault="00BD43A4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ddPCR (BioRad QX200 w/ Automated Droplet Generator)</w:t>
      </w:r>
    </w:p>
    <w:p w14:paraId="75D498B4" w14:textId="61EA092B" w:rsidR="00BD43A4" w:rsidRDefault="00BD43A4" w:rsidP="00B023C6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Automated Liquid Handling (Beckman Coulter BioMek i7 Hybrid)</w:t>
      </w:r>
    </w:p>
    <w:p w14:paraId="7317CBE5" w14:textId="40658029" w:rsidR="00991D4C" w:rsidRDefault="00B30B4A" w:rsidP="00895561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  <w:r>
        <w:rPr>
          <w:rFonts w:ascii="Trebuchet MS" w:eastAsia="Times New Roman" w:hAnsi="Trebuchet MS"/>
          <w:kern w:val="0"/>
          <w:sz w:val="22"/>
          <w:szCs w:val="22"/>
          <w:lang w:val="en-CA"/>
        </w:rPr>
        <w:t>Sample QC (Nandrop 8000, Qubit Flex, TapeStation3150)</w:t>
      </w:r>
    </w:p>
    <w:p w14:paraId="401D592E" w14:textId="77777777" w:rsidR="00895561" w:rsidRPr="00895561" w:rsidRDefault="00895561" w:rsidP="00895561">
      <w:pPr>
        <w:pStyle w:val="ListParagraph"/>
        <w:widowControl/>
        <w:autoSpaceDE/>
        <w:autoSpaceDN/>
        <w:spacing w:line="276" w:lineRule="auto"/>
        <w:jc w:val="left"/>
        <w:rPr>
          <w:rFonts w:ascii="Trebuchet MS" w:eastAsia="Times New Roman" w:hAnsi="Trebuchet MS"/>
          <w:kern w:val="0"/>
          <w:sz w:val="22"/>
          <w:szCs w:val="22"/>
          <w:lang w:val="en-CA"/>
        </w:rPr>
      </w:pPr>
    </w:p>
    <w:tbl>
      <w:tblPr>
        <w:tblW w:w="9560" w:type="dxa"/>
        <w:tblLayout w:type="fixed"/>
        <w:tblLook w:val="04A0" w:firstRow="1" w:lastRow="0" w:firstColumn="1" w:lastColumn="0" w:noHBand="0" w:noVBand="1"/>
      </w:tblPr>
      <w:tblGrid>
        <w:gridCol w:w="3932"/>
        <w:gridCol w:w="1876"/>
        <w:gridCol w:w="1876"/>
        <w:gridCol w:w="1876"/>
      </w:tblGrid>
      <w:tr w:rsidR="00686BCC" w:rsidRPr="00F05BD0" w14:paraId="384B93F6" w14:textId="77777777" w:rsidTr="00686BCC">
        <w:trPr>
          <w:trHeight w:val="315"/>
        </w:trPr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AD7CB" w14:textId="24E54324" w:rsidR="00895561" w:rsidRDefault="00895561" w:rsidP="00F05BD0">
            <w:pPr>
              <w:widowControl/>
              <w:autoSpaceDE/>
              <w:autoSpaceDN/>
              <w:rPr>
                <w:rFonts w:ascii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Highlighted Service and Fee</w:t>
            </w:r>
            <w:r w:rsidR="00686BCC">
              <w:rPr>
                <w:rFonts w:ascii="Trebuchet MS" w:hAnsi="Trebuchet MS" w:cs="Trebuchet MS"/>
                <w:b/>
                <w:sz w:val="24"/>
                <w:szCs w:val="24"/>
              </w:rPr>
              <w:t>s</w:t>
            </w:r>
            <w:r>
              <w:rPr>
                <w:rFonts w:ascii="Trebuchet MS" w:hAnsi="Trebuchet MS" w:cs="Trebuchet MS"/>
                <w:b/>
                <w:sz w:val="24"/>
                <w:szCs w:val="24"/>
              </w:rPr>
              <w:t xml:space="preserve"> (April 2023):</w:t>
            </w:r>
          </w:p>
          <w:p w14:paraId="6837862C" w14:textId="4E5DFE32" w:rsidR="00686BCC" w:rsidRPr="00F05BD0" w:rsidRDefault="00686BCC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33627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14CCA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</w:pPr>
          </w:p>
        </w:tc>
      </w:tr>
      <w:tr w:rsidR="00686BCC" w:rsidRPr="00895561" w14:paraId="1B8893D4" w14:textId="77777777" w:rsidTr="00686BCC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55E806" w14:textId="77777777" w:rsidR="00895561" w:rsidRPr="00895561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895561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SERVICE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B310EF" w14:textId="77777777" w:rsidR="00895561" w:rsidRPr="00895561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895561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INTERNAL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9D8A19" w14:textId="77777777" w:rsidR="00895561" w:rsidRPr="00895561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895561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ACADEMIA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C7C2CA" w14:textId="77777777" w:rsidR="00895561" w:rsidRPr="00895561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895561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COMMERCIAL</w:t>
            </w:r>
          </w:p>
        </w:tc>
      </w:tr>
      <w:tr w:rsidR="00686BCC" w:rsidRPr="00F05BD0" w14:paraId="7E3EEC58" w14:textId="77777777" w:rsidTr="00686BCC">
        <w:trPr>
          <w:trHeight w:val="31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C2F0950" w14:textId="35B7C9F2" w:rsidR="00895561" w:rsidRPr="00F05BD0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  <w:t>Sanger Sequencing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84F17E" w14:textId="66CB27EC" w:rsidR="00895561" w:rsidRPr="00F05BD0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3147CA" w14:textId="1AC76EDD" w:rsidR="00895561" w:rsidRPr="00F05BD0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9BE221" w14:textId="6FF4DDDD" w:rsidR="00895561" w:rsidRPr="00F05BD0" w:rsidRDefault="00895561" w:rsidP="00895561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</w:p>
        </w:tc>
      </w:tr>
      <w:tr w:rsidR="00686BCC" w:rsidRPr="00F05BD0" w14:paraId="16837769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4EFDDC6F" w14:textId="612161C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Single reaction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FE80E3" w14:textId="58B1C618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DA37A40" w14:textId="370971A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395D7C5" w14:textId="0059822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$16</w:t>
            </w:r>
          </w:p>
        </w:tc>
      </w:tr>
      <w:tr w:rsidR="00686BCC" w:rsidRPr="00F05BD0" w14:paraId="0DAE3308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4C88BEA0" w14:textId="76A0449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DIY Cycle Sequencing  - 96-well plate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05E4E8" w14:textId="2160514A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2B5785" w14:textId="3BD6C2B2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$200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C96ED9" w14:textId="1C802ED1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$300</w:t>
            </w:r>
          </w:p>
        </w:tc>
      </w:tr>
      <w:tr w:rsidR="00686BCC" w:rsidRPr="00F05BD0" w14:paraId="4B7B4F3F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6EE87639" w14:textId="56A8F92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0C4B03" w14:textId="3A706E6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A697EA" w14:textId="3404CBE9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1EE670" w14:textId="67DB0D3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</w:tr>
      <w:tr w:rsidR="00686BCC" w:rsidRPr="00F05BD0" w14:paraId="6C943920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549C07B1" w14:textId="2BA214B1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Fragment Analysis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DFE90C" w14:textId="25A06208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$100 per plate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8FC195F" w14:textId="12702BC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$150 per plate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662B33" w14:textId="570F4F2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$250 per plate</w:t>
            </w:r>
          </w:p>
        </w:tc>
      </w:tr>
      <w:tr w:rsidR="00686BCC" w:rsidRPr="00F05BD0" w14:paraId="47383696" w14:textId="77777777" w:rsidTr="00686BCC">
        <w:trPr>
          <w:trHeight w:val="300"/>
        </w:trPr>
        <w:tc>
          <w:tcPr>
            <w:tcW w:w="7371" w:type="dxa"/>
            <w:shd w:val="clear" w:color="auto" w:fill="auto"/>
            <w:vAlign w:val="center"/>
            <w:hideMark/>
          </w:tcPr>
          <w:p w14:paraId="0D6070DF" w14:textId="015D341D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7D6D262" w14:textId="6FA4E9F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51DC5C" w14:textId="24AF9F3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A7F7855" w14:textId="007CC0B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</w:tr>
      <w:tr w:rsidR="00686BCC" w:rsidRPr="00F05BD0" w14:paraId="39AFC686" w14:textId="77777777" w:rsidTr="00686BCC">
        <w:trPr>
          <w:trHeight w:val="300"/>
        </w:trPr>
        <w:tc>
          <w:tcPr>
            <w:tcW w:w="7371" w:type="dxa"/>
            <w:shd w:val="clear" w:color="auto" w:fill="auto"/>
            <w:vAlign w:val="center"/>
            <w:hideMark/>
          </w:tcPr>
          <w:p w14:paraId="5292ECF0" w14:textId="4CF96F3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b/>
                <w:bCs/>
                <w:color w:val="000000"/>
                <w:kern w:val="0"/>
                <w:lang w:eastAsia="en-CA"/>
              </w:rPr>
              <w:t>Illumina Library Prep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699881DC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ABACA7D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0AF6D0AA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</w:p>
        </w:tc>
      </w:tr>
      <w:tr w:rsidR="00686BCC" w:rsidRPr="00F05BD0" w14:paraId="40569DF3" w14:textId="77777777" w:rsidTr="00686BCC">
        <w:trPr>
          <w:trHeight w:val="300"/>
        </w:trPr>
        <w:tc>
          <w:tcPr>
            <w:tcW w:w="7371" w:type="dxa"/>
            <w:shd w:val="clear" w:color="auto" w:fill="auto"/>
            <w:vAlign w:val="center"/>
            <w:hideMark/>
          </w:tcPr>
          <w:p w14:paraId="275FE86F" w14:textId="5533CB41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Amplicon library preparation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564B76D" w14:textId="3F094E6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$65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3DDA6EB" w14:textId="6312DFA6" w:rsidR="00895561" w:rsidRPr="00F05BD0" w:rsidRDefault="00895561" w:rsidP="00F05BD0">
            <w:pPr>
              <w:widowControl/>
              <w:autoSpaceDE/>
              <w:autoSpaceDN/>
              <w:jc w:val="left"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$75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9594271" w14:textId="661ACFA6" w:rsidR="00895561" w:rsidRPr="00F05BD0" w:rsidRDefault="00895561" w:rsidP="00F05BD0">
            <w:pPr>
              <w:widowControl/>
              <w:autoSpaceDE/>
              <w:autoSpaceDN/>
              <w:jc w:val="left"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$100</w:t>
            </w:r>
          </w:p>
        </w:tc>
      </w:tr>
      <w:tr w:rsidR="00686BCC" w:rsidRPr="00F05BD0" w14:paraId="12D6F936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55F65642" w14:textId="7C028AEA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16S or ITS Profiling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57F9CA" w14:textId="5292691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$65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816B617" w14:textId="4DA260E6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$75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5465EC" w14:textId="7992802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$100</w:t>
            </w:r>
          </w:p>
        </w:tc>
      </w:tr>
      <w:tr w:rsidR="00686BCC" w:rsidRPr="00F05BD0" w14:paraId="575615D8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5C234470" w14:textId="2DBC9ED6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Illumina DNA library preparation (Nextera)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00562E4" w14:textId="2DA7DA3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9AF955F" w14:textId="2A8CADA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0267D4" w14:textId="032F317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$175</w:t>
            </w:r>
          </w:p>
        </w:tc>
      </w:tr>
      <w:tr w:rsidR="00686BCC" w:rsidRPr="00F05BD0" w14:paraId="7503B9C7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1C90D38A" w14:textId="0217B3F6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RNA-Seq Library Prep (poly-A capture)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102753" w14:textId="054BCDE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C1A552" w14:textId="43F62492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F01287" w14:textId="113E0865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Contact Facility</w:t>
            </w:r>
          </w:p>
        </w:tc>
      </w:tr>
      <w:tr w:rsidR="00686BCC" w:rsidRPr="00F05BD0" w14:paraId="44B427D9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2AFB0759" w14:textId="62CCD216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RNA-Seq Library Prep (Ribodepletion)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55A524" w14:textId="4F123CA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$150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AD3EAE" w14:textId="6607D12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4A6291" w14:textId="29691D2A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Contact Facility</w:t>
            </w:r>
          </w:p>
        </w:tc>
      </w:tr>
      <w:tr w:rsidR="00686BCC" w:rsidRPr="00F05BD0" w14:paraId="407EB289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4E697B22" w14:textId="069F6759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FA5B63F" w14:textId="0C8036F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4D6222" w14:textId="4C7BA1BA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BA849F" w14:textId="7599F3D5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</w:tr>
      <w:tr w:rsidR="00686BCC" w:rsidRPr="00F05BD0" w14:paraId="6C37B96E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57940563" w14:textId="6E97E72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  <w:t>NovaSeq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9F9C13" w14:textId="0DFBA60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33816F" w14:textId="42F8D4F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F954D2" w14:textId="2FFD275D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</w:tr>
      <w:tr w:rsidR="00686BCC" w:rsidRPr="00F05BD0" w14:paraId="2C0F6456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30D19331" w14:textId="18DD1FF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NovaSeq v1.5 PE100bp (50M reads)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089DBB" w14:textId="4632D961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$115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981475" w14:textId="147721B3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559A5A" w14:textId="7A1D7F58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</w:tr>
      <w:tr w:rsidR="00686BCC" w:rsidRPr="00F05BD0" w14:paraId="6317AE20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6588F176" w14:textId="3CB7325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MiSeq v3 PE300bp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A41AE0" w14:textId="1C8930A2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$2850 per run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A7E981" w14:textId="77B9286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$3200 per run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B5C372" w14:textId="5FD1B45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Contact facility</w:t>
            </w:r>
          </w:p>
        </w:tc>
      </w:tr>
      <w:tr w:rsidR="00686BCC" w:rsidRPr="00F05BD0" w14:paraId="4084134F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1E7FE6EE" w14:textId="0AFF3C5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CB021E" w14:textId="7CBA1F21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1D0195" w14:textId="123CCDF8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1D26BF3" w14:textId="0A801816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</w:tr>
      <w:tr w:rsidR="00686BCC" w:rsidRPr="00F05BD0" w14:paraId="71983A76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25E582DC" w14:textId="6F28BBBC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  <w:t>Gene Expression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D9FE7F" w14:textId="77777777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kern w:val="0"/>
                <w:sz w:val="20"/>
                <w:szCs w:val="2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6054066" w14:textId="7475C5E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848968" w14:textId="1579BDB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 </w:t>
            </w:r>
          </w:p>
        </w:tc>
      </w:tr>
      <w:tr w:rsidR="00686BCC" w:rsidRPr="00F05BD0" w14:paraId="6E6A3CCB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7807BF58" w14:textId="5802E6E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qPCR (Full service)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C44842F" w14:textId="0261A642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$2.50 per reaction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B8FEA99" w14:textId="1C2A4E00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B27BC28" w14:textId="5D5790C4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</w:tr>
      <w:tr w:rsidR="00686BCC" w:rsidRPr="00F05BD0" w14:paraId="0A5429EB" w14:textId="77777777" w:rsidTr="00686BCC">
        <w:trPr>
          <w:trHeight w:val="315"/>
        </w:trPr>
        <w:tc>
          <w:tcPr>
            <w:tcW w:w="7371" w:type="dxa"/>
            <w:shd w:val="clear" w:color="auto" w:fill="auto"/>
            <w:vAlign w:val="center"/>
            <w:hideMark/>
          </w:tcPr>
          <w:p w14:paraId="7CAB3818" w14:textId="5D369B3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val="en-CA" w:eastAsia="en-CA"/>
              </w:rPr>
              <w:t>ddPCR (Full Service</w:t>
            </w:r>
            <w:r>
              <w:rPr>
                <w:rFonts w:eastAsia="Times New Roman"/>
                <w:color w:val="000000"/>
                <w:kern w:val="0"/>
                <w:lang w:val="en-CA" w:eastAsia="en-CA"/>
              </w:rPr>
              <w:t>, per</w:t>
            </w:r>
            <w:r w:rsidR="00686BCC">
              <w:rPr>
                <w:rFonts w:eastAsia="Times New Roman"/>
                <w:color w:val="000000"/>
                <w:kern w:val="0"/>
                <w:lang w:val="en-CA" w:eastAsia="en-CA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val="en-CA" w:eastAsia="en-CA"/>
              </w:rPr>
              <w:t>8well column)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93F6C4" w14:textId="744A12A8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$45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6E9564" w14:textId="0B84E809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661582" w14:textId="45BCAB6F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  <w:r w:rsidRPr="00F05BD0">
              <w:rPr>
                <w:rFonts w:eastAsia="Times New Roman"/>
                <w:color w:val="000000"/>
                <w:kern w:val="0"/>
                <w:lang w:eastAsia="en-CA"/>
              </w:rPr>
              <w:t>Contact facility</w:t>
            </w:r>
          </w:p>
        </w:tc>
      </w:tr>
      <w:tr w:rsidR="00686BCC" w:rsidRPr="00F05BD0" w14:paraId="6169D13D" w14:textId="77777777" w:rsidTr="00686BCC">
        <w:trPr>
          <w:trHeight w:val="300"/>
        </w:trPr>
        <w:tc>
          <w:tcPr>
            <w:tcW w:w="7371" w:type="dxa"/>
            <w:shd w:val="clear" w:color="auto" w:fill="auto"/>
            <w:vAlign w:val="center"/>
          </w:tcPr>
          <w:p w14:paraId="59D8E26E" w14:textId="7268770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73696E" w14:textId="601DCDAE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A08824" w14:textId="67BD316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938534" w14:textId="7FD69FCB" w:rsidR="00895561" w:rsidRPr="00F05BD0" w:rsidRDefault="00895561" w:rsidP="00F05BD0">
            <w:pPr>
              <w:widowControl/>
              <w:autoSpaceDE/>
              <w:autoSpaceDN/>
              <w:rPr>
                <w:rFonts w:eastAsia="Times New Roman"/>
                <w:color w:val="000000"/>
                <w:kern w:val="0"/>
                <w:lang w:val="en-CA" w:eastAsia="en-CA"/>
              </w:rPr>
            </w:pPr>
          </w:p>
        </w:tc>
      </w:tr>
    </w:tbl>
    <w:p w14:paraId="299C5F89" w14:textId="45FD3405" w:rsidR="00F05BD0" w:rsidRPr="00895561" w:rsidRDefault="00895561" w:rsidP="00895561">
      <w:pPr>
        <w:spacing w:line="276" w:lineRule="auto"/>
        <w:jc w:val="left"/>
        <w:rPr>
          <w:rFonts w:ascii="Trebuchet MS" w:hAnsi="Trebuchet MS" w:cs="Trebuchet MS"/>
          <w:sz w:val="22"/>
          <w:szCs w:val="22"/>
        </w:rPr>
      </w:pPr>
      <w:r w:rsidRPr="001E31E5">
        <w:rPr>
          <w:rFonts w:ascii="Trebuchet MS" w:hAnsi="Trebuchet MS" w:cs="Trebuchet MS"/>
          <w:sz w:val="22"/>
          <w:szCs w:val="22"/>
        </w:rPr>
        <w:t xml:space="preserve">Contact: </w:t>
      </w:r>
      <w:r>
        <w:rPr>
          <w:rFonts w:ascii="Trebuchet MS" w:hAnsi="Trebuchet MS" w:cs="Trebuchet MS"/>
          <w:sz w:val="22"/>
          <w:szCs w:val="22"/>
        </w:rPr>
        <w:t xml:space="preserve">Jeff Gross, </w:t>
      </w:r>
      <w:hyperlink r:id="rId8" w:history="1">
        <w:r w:rsidRPr="00B32D9B">
          <w:rPr>
            <w:rStyle w:val="Hyperlink"/>
            <w:rFonts w:ascii="Trebuchet MS" w:hAnsi="Trebuchet MS" w:cs="Trebuchet MS"/>
            <w:sz w:val="22"/>
            <w:szCs w:val="22"/>
          </w:rPr>
          <w:t>jgross@uoguelph.ca</w:t>
        </w:r>
      </w:hyperlink>
      <w:r>
        <w:rPr>
          <w:rFonts w:ascii="Trebuchet MS" w:hAnsi="Trebuchet MS" w:cs="Trebuchet MS"/>
          <w:sz w:val="22"/>
          <w:szCs w:val="22"/>
        </w:rPr>
        <w:t xml:space="preserve">, </w:t>
      </w:r>
      <w:r w:rsidRPr="001E31E5">
        <w:rPr>
          <w:rFonts w:ascii="Trebuchet MS" w:hAnsi="Trebuchet MS" w:cs="Trebuchet MS"/>
          <w:sz w:val="22"/>
          <w:szCs w:val="22"/>
        </w:rPr>
        <w:t>www.uoguelph.ca/aac/</w:t>
      </w:r>
      <w:r>
        <w:rPr>
          <w:rFonts w:ascii="Trebuchet MS" w:hAnsi="Trebuchet MS" w:cs="Trebuchet MS"/>
          <w:sz w:val="22"/>
          <w:szCs w:val="22"/>
        </w:rPr>
        <w:t>genomics</w:t>
      </w:r>
    </w:p>
    <w:sectPr w:rsidR="00F05BD0" w:rsidRPr="00895561" w:rsidSect="00B2222E">
      <w:type w:val="continuous"/>
      <w:pgSz w:w="12242" w:h="15842" w:code="1"/>
      <w:pgMar w:top="1077" w:right="1021" w:bottom="737" w:left="1021" w:header="567" w:footer="227" w:gutter="0"/>
      <w:cols w:space="6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C137" w14:textId="77777777" w:rsidR="00A23FF7" w:rsidRDefault="00A23FF7">
      <w:r>
        <w:separator/>
      </w:r>
    </w:p>
  </w:endnote>
  <w:endnote w:type="continuationSeparator" w:id="0">
    <w:p w14:paraId="760647C4" w14:textId="77777777" w:rsidR="00A23FF7" w:rsidRDefault="00A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 ???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FCB8" w14:textId="77777777" w:rsidR="00A23FF7" w:rsidRDefault="00A23FF7">
      <w:r>
        <w:separator/>
      </w:r>
    </w:p>
  </w:footnote>
  <w:footnote w:type="continuationSeparator" w:id="0">
    <w:p w14:paraId="62749641" w14:textId="77777777" w:rsidR="00A23FF7" w:rsidRDefault="00A2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02274"/>
    <w:multiLevelType w:val="multilevel"/>
    <w:tmpl w:val="1FB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832100"/>
    <w:multiLevelType w:val="hybridMultilevel"/>
    <w:tmpl w:val="AC76C13E"/>
    <w:lvl w:ilvl="0" w:tplc="CFBC1B4C">
      <w:numFmt w:val="bullet"/>
      <w:lvlText w:val="-"/>
      <w:lvlJc w:val="left"/>
      <w:pPr>
        <w:ind w:left="28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" w15:restartNumberingAfterBreak="0">
    <w:nsid w:val="6C610C5F"/>
    <w:multiLevelType w:val="hybridMultilevel"/>
    <w:tmpl w:val="9B98953A"/>
    <w:lvl w:ilvl="0" w:tplc="CFBC1B4C">
      <w:numFmt w:val="bullet"/>
      <w:lvlText w:val="-"/>
      <w:lvlJc w:val="left"/>
      <w:pPr>
        <w:ind w:left="1060" w:hanging="360"/>
      </w:pPr>
      <w:rPr>
        <w:rFonts w:ascii="Trebuchet MS" w:eastAsiaTheme="minorEastAsia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26D062E"/>
    <w:multiLevelType w:val="hybridMultilevel"/>
    <w:tmpl w:val="5736101A"/>
    <w:lvl w:ilvl="0" w:tplc="E92E1B8E">
      <w:start w:val="202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0762">
    <w:abstractNumId w:val="0"/>
  </w:num>
  <w:num w:numId="2" w16cid:durableId="1503936320">
    <w:abstractNumId w:val="1"/>
  </w:num>
  <w:num w:numId="3" w16cid:durableId="551887101">
    <w:abstractNumId w:val="2"/>
  </w:num>
  <w:num w:numId="4" w16cid:durableId="35515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840"/>
  <w:doNotHyphenateCaps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446"/>
    <w:rsid w:val="0000226A"/>
    <w:rsid w:val="00013F78"/>
    <w:rsid w:val="00036CE7"/>
    <w:rsid w:val="00050B23"/>
    <w:rsid w:val="000511D5"/>
    <w:rsid w:val="00085958"/>
    <w:rsid w:val="000A6DE5"/>
    <w:rsid w:val="000C3EBC"/>
    <w:rsid w:val="001149C9"/>
    <w:rsid w:val="0012707A"/>
    <w:rsid w:val="001444B0"/>
    <w:rsid w:val="00156EE1"/>
    <w:rsid w:val="001D7387"/>
    <w:rsid w:val="001E31E5"/>
    <w:rsid w:val="001F20AF"/>
    <w:rsid w:val="001F5896"/>
    <w:rsid w:val="002229D5"/>
    <w:rsid w:val="00273428"/>
    <w:rsid w:val="002D3A1F"/>
    <w:rsid w:val="00314AFC"/>
    <w:rsid w:val="003907B9"/>
    <w:rsid w:val="003C00A0"/>
    <w:rsid w:val="003C3D5A"/>
    <w:rsid w:val="003E0091"/>
    <w:rsid w:val="003F04D6"/>
    <w:rsid w:val="003F3B22"/>
    <w:rsid w:val="00420BB2"/>
    <w:rsid w:val="004244B2"/>
    <w:rsid w:val="00455EBE"/>
    <w:rsid w:val="004608A5"/>
    <w:rsid w:val="004862E0"/>
    <w:rsid w:val="004C20DC"/>
    <w:rsid w:val="004D48CE"/>
    <w:rsid w:val="0050453D"/>
    <w:rsid w:val="005076CD"/>
    <w:rsid w:val="00511446"/>
    <w:rsid w:val="00561331"/>
    <w:rsid w:val="00592C3D"/>
    <w:rsid w:val="005F7191"/>
    <w:rsid w:val="00610880"/>
    <w:rsid w:val="00633882"/>
    <w:rsid w:val="00666C1F"/>
    <w:rsid w:val="00686BCC"/>
    <w:rsid w:val="006E6704"/>
    <w:rsid w:val="006F1296"/>
    <w:rsid w:val="007134B9"/>
    <w:rsid w:val="00745F48"/>
    <w:rsid w:val="007E567D"/>
    <w:rsid w:val="0080347B"/>
    <w:rsid w:val="00855FCD"/>
    <w:rsid w:val="00866EFF"/>
    <w:rsid w:val="00895561"/>
    <w:rsid w:val="008A0D9B"/>
    <w:rsid w:val="008B6A50"/>
    <w:rsid w:val="008C2E17"/>
    <w:rsid w:val="009644ED"/>
    <w:rsid w:val="00971677"/>
    <w:rsid w:val="00991D4C"/>
    <w:rsid w:val="009E43B1"/>
    <w:rsid w:val="00A104A4"/>
    <w:rsid w:val="00A22DD7"/>
    <w:rsid w:val="00A23FF7"/>
    <w:rsid w:val="00A32B31"/>
    <w:rsid w:val="00A52E23"/>
    <w:rsid w:val="00A97235"/>
    <w:rsid w:val="00AA4184"/>
    <w:rsid w:val="00AB30BA"/>
    <w:rsid w:val="00AC627E"/>
    <w:rsid w:val="00AF15F3"/>
    <w:rsid w:val="00B023C6"/>
    <w:rsid w:val="00B03E2F"/>
    <w:rsid w:val="00B20029"/>
    <w:rsid w:val="00B211E4"/>
    <w:rsid w:val="00B2222E"/>
    <w:rsid w:val="00B30B4A"/>
    <w:rsid w:val="00B3429A"/>
    <w:rsid w:val="00BB5B82"/>
    <w:rsid w:val="00BD43A4"/>
    <w:rsid w:val="00BD6DC5"/>
    <w:rsid w:val="00BE6928"/>
    <w:rsid w:val="00C06A43"/>
    <w:rsid w:val="00C23569"/>
    <w:rsid w:val="00C30E1B"/>
    <w:rsid w:val="00C3693C"/>
    <w:rsid w:val="00C81E5F"/>
    <w:rsid w:val="00CB6B64"/>
    <w:rsid w:val="00CD377D"/>
    <w:rsid w:val="00CF348C"/>
    <w:rsid w:val="00CF3CCB"/>
    <w:rsid w:val="00D04BD2"/>
    <w:rsid w:val="00D21F77"/>
    <w:rsid w:val="00D81E97"/>
    <w:rsid w:val="00DB10F6"/>
    <w:rsid w:val="00DD79AC"/>
    <w:rsid w:val="00E0720A"/>
    <w:rsid w:val="00E15571"/>
    <w:rsid w:val="00E5268B"/>
    <w:rsid w:val="00E636D6"/>
    <w:rsid w:val="00E82AF4"/>
    <w:rsid w:val="00E87426"/>
    <w:rsid w:val="00EB4BAD"/>
    <w:rsid w:val="00EE0F95"/>
    <w:rsid w:val="00F05BD0"/>
    <w:rsid w:val="00F25A27"/>
    <w:rsid w:val="00F549B6"/>
    <w:rsid w:val="00F75400"/>
    <w:rsid w:val="00F75F37"/>
    <w:rsid w:val="00F81AC7"/>
    <w:rsid w:val="00F8370B"/>
    <w:rsid w:val="00FD1499"/>
    <w:rsid w:val="00FD33F8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D30A8"/>
  <w14:defaultImageDpi w14:val="0"/>
  <w15:docId w15:val="{2271FF4A-103C-4BAF-B949-EBCE3C3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rFonts w:ascii="Trebuchet MS" w:eastAsia="?? ???" w:hAnsi="Trebuchet MS" w:cs="?? ???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framePr w:hSpace="180" w:wrap="auto" w:vAnchor="page" w:hAnchor="margin" w:y="3383"/>
      <w:jc w:val="center"/>
      <w:outlineLvl w:val="1"/>
    </w:pPr>
    <w:rPr>
      <w:rFonts w:ascii="Trebuchet MS" w:eastAsia="?? ???" w:hAnsi="Trebuchet MS" w:cs="?? ???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2"/>
      <w:sz w:val="28"/>
      <w:szCs w:val="28"/>
    </w:rPr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Trebuchet MS" w:eastAsia="?? ???" w:hAnsi="Trebuchet MS" w:cs="?? ???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1"/>
      <w:szCs w:val="21"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rFonts w:ascii="Trebuchet MS" w:eastAsia="?? ???" w:hAnsi="Trebuchet MS" w:cs="?? ???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D6DC5"/>
    <w:pPr>
      <w:ind w:left="720"/>
      <w:contextualSpacing/>
    </w:pPr>
  </w:style>
  <w:style w:type="table" w:styleId="TableGrid">
    <w:name w:val="Table Grid"/>
    <w:basedOn w:val="TableNormal"/>
    <w:uiPriority w:val="59"/>
    <w:rsid w:val="00FD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D1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FD14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FD14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FD14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FD14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D1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76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CD"/>
    <w:rPr>
      <w:rFonts w:ascii="Lucida Grande" w:hAnsi="Lucida Grande"/>
      <w:kern w:val="2"/>
      <w:sz w:val="18"/>
      <w:szCs w:val="18"/>
      <w:lang w:val="en-US"/>
    </w:rPr>
  </w:style>
  <w:style w:type="paragraph" w:customStyle="1" w:styleId="Default">
    <w:name w:val="Default"/>
    <w:rsid w:val="009644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08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88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91D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1D4C"/>
    <w:pPr>
      <w:widowControl/>
      <w:autoSpaceDE/>
      <w:autoSpaceDN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669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1711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108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511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044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749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462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57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140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5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101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16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797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443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709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oss@uoguelp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Announcements</vt:lpstr>
    </vt:vector>
  </TitlesOfParts>
  <Company>????????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Announcements</dc:title>
  <dc:subject/>
  <dc:creator>Yukari Uetake</dc:creator>
  <cp:keywords/>
  <dc:description/>
  <cp:lastModifiedBy>Sarah Bates</cp:lastModifiedBy>
  <cp:revision>2</cp:revision>
  <cp:lastPrinted>2016-06-21T13:25:00Z</cp:lastPrinted>
  <dcterms:created xsi:type="dcterms:W3CDTF">2023-05-10T19:33:00Z</dcterms:created>
  <dcterms:modified xsi:type="dcterms:W3CDTF">2023-05-10T19:33:00Z</dcterms:modified>
</cp:coreProperties>
</file>